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F8D4F" w14:textId="77777777" w:rsidR="009F18D2" w:rsidRPr="009F18D2" w:rsidRDefault="009F18D2" w:rsidP="009F18D2">
      <w:pPr>
        <w:spacing w:before="100" w:beforeAutospacing="1" w:after="100" w:afterAutospacing="1" w:line="240" w:lineRule="auto"/>
        <w:jc w:val="center"/>
        <w:rPr>
          <w:rFonts w:ascii="Verdana" w:eastAsia="Times New Roman" w:hAnsi="Verdana" w:cs="Times New Roman"/>
          <w:color w:val="333333"/>
          <w:sz w:val="18"/>
          <w:szCs w:val="18"/>
        </w:rPr>
      </w:pPr>
      <w:bookmarkStart w:id="0" w:name="_GoBack"/>
      <w:bookmarkEnd w:id="0"/>
      <w:r w:rsidRPr="009F18D2">
        <w:rPr>
          <w:rFonts w:ascii="Verdana" w:eastAsia="Times New Roman" w:hAnsi="Verdana" w:cs="Times New Roman"/>
          <w:b/>
          <w:bCs/>
          <w:color w:val="000080"/>
          <w:sz w:val="24"/>
          <w:szCs w:val="24"/>
        </w:rPr>
        <w:t xml:space="preserve">MONTHLY BUDGET WORKSHEET FOR COLLEGE STUDENTS </w:t>
      </w:r>
      <w:r w:rsidRPr="009F18D2">
        <w:rPr>
          <w:rFonts w:ascii="Verdana" w:eastAsia="Times New Roman" w:hAnsi="Verdana" w:cs="Times New Roman"/>
          <w:color w:val="333333"/>
          <w:sz w:val="18"/>
          <w:szCs w:val="18"/>
        </w:rPr>
        <w:br/>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065"/>
        <w:gridCol w:w="1754"/>
        <w:gridCol w:w="1755"/>
        <w:gridCol w:w="1770"/>
      </w:tblGrid>
      <w:tr w:rsidR="009F18D2" w:rsidRPr="009F18D2" w14:paraId="2B3F8D54"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50"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b/>
                <w:bCs/>
                <w:color w:val="000080"/>
                <w:sz w:val="20"/>
                <w:szCs w:val="20"/>
              </w:rPr>
              <w:t>CATEGORY</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51"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b/>
                <w:bCs/>
                <w:color w:val="000080"/>
                <w:sz w:val="20"/>
                <w:szCs w:val="20"/>
              </w:rPr>
              <w:t>MONTHLY</w:t>
            </w:r>
            <w:r w:rsidRPr="009F18D2">
              <w:rPr>
                <w:rFonts w:ascii="Arial" w:eastAsia="Times New Roman" w:hAnsi="Arial" w:cs="Arial"/>
                <w:b/>
                <w:bCs/>
                <w:color w:val="000080"/>
                <w:sz w:val="20"/>
                <w:szCs w:val="20"/>
              </w:rPr>
              <w:br/>
              <w:t>BUDGET</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52"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b/>
                <w:bCs/>
                <w:color w:val="000080"/>
                <w:sz w:val="20"/>
                <w:szCs w:val="20"/>
              </w:rPr>
              <w:t>MONTHLY</w:t>
            </w:r>
            <w:r w:rsidRPr="009F18D2">
              <w:rPr>
                <w:rFonts w:ascii="Arial" w:eastAsia="Times New Roman" w:hAnsi="Arial" w:cs="Arial"/>
                <w:b/>
                <w:bCs/>
                <w:color w:val="000080"/>
                <w:sz w:val="20"/>
                <w:szCs w:val="20"/>
              </w:rPr>
              <w:br/>
              <w:t>ACTUAL</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53"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b/>
                <w:bCs/>
                <w:color w:val="000080"/>
                <w:sz w:val="20"/>
                <w:szCs w:val="20"/>
              </w:rPr>
              <w:t>MONTHLY DIFFERENCE</w:t>
            </w:r>
          </w:p>
        </w:tc>
      </w:tr>
      <w:tr w:rsidR="009F18D2" w:rsidRPr="009F18D2" w14:paraId="2B3F8D59"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55"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b/>
                <w:bCs/>
                <w:color w:val="000080"/>
                <w:sz w:val="20"/>
                <w:szCs w:val="20"/>
              </w:rPr>
              <w:t>INCOME:</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56"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57"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58"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5E"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5A"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From Jobs</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5B"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5C"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5D"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63"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5F"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From Parents</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60"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61"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62"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68"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64"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From Scholarships</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65"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66"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67"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6D"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69"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From Financial Aid</w:t>
            </w:r>
            <w:r>
              <w:rPr>
                <w:rFonts w:ascii="Arial" w:eastAsia="Times New Roman" w:hAnsi="Arial" w:cs="Arial"/>
                <w:color w:val="000080"/>
                <w:sz w:val="20"/>
                <w:szCs w:val="20"/>
              </w:rPr>
              <w:t xml:space="preserve"> (Grants/Loans)</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6A"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6B"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6C"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72"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6E"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Miscellaneous Income</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6F"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70"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71"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77"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73"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b/>
                <w:bCs/>
                <w:color w:val="000080"/>
                <w:sz w:val="20"/>
                <w:szCs w:val="20"/>
              </w:rPr>
              <w:t>INCOME SUBTOTAL</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74"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75"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76"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7C"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78"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79"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7A"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7B"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81"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7D"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b/>
                <w:bCs/>
                <w:color w:val="000080"/>
                <w:sz w:val="20"/>
                <w:szCs w:val="20"/>
              </w:rPr>
              <w:t>EXPENSES:</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7E"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7F"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80"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86"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82"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Rent or Room &amp; Board</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83"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84"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85"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8B"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87"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Utilities</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88"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89"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8A"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90"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8C"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Telephone</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8D"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8E"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8F"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95"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91"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Groceries</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92"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93"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94"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9A"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96"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Car Payment/Transportation</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97"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98"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99"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9F"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9B"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Insurance</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9C"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9D"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9E"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A4"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A0"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Gasoline/Oil</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A1"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A2"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A3"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A9"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A5"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Entertainment</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A6"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A7"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A8"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AE"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AA"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Eating Out/Vending</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AB"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AC"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AD"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B3"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AF"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Tuition</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B0"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B1"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B2"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B8"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B4"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Books</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B5"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B6"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B7"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BD"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B9"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School Fees</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BA"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BB"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BC"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C2"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BE"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Computer Expense</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BF"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C0"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C1"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C7"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C3"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color w:val="000080"/>
                <w:sz w:val="20"/>
                <w:szCs w:val="20"/>
              </w:rPr>
              <w:t>Miscellaneous Expense</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C4"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C5"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C6"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CC"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C8"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b/>
                <w:bCs/>
                <w:color w:val="000080"/>
                <w:sz w:val="20"/>
                <w:szCs w:val="20"/>
              </w:rPr>
              <w:t>EXPENSES SUBTOTAL</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C9"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CA"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CB"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D1"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CD"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CE"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CF"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D0"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r w:rsidR="009F18D2" w:rsidRPr="009F18D2" w14:paraId="2B3F8DD6" w14:textId="77777777" w:rsidTr="009F18D2">
        <w:trPr>
          <w:tblCellSpacing w:w="15" w:type="dxa"/>
        </w:trPr>
        <w:tc>
          <w:tcPr>
            <w:tcW w:w="2152" w:type="pct"/>
            <w:tcBorders>
              <w:top w:val="outset" w:sz="6" w:space="0" w:color="auto"/>
              <w:left w:val="outset" w:sz="6" w:space="0" w:color="auto"/>
              <w:bottom w:val="outset" w:sz="6" w:space="0" w:color="auto"/>
              <w:right w:val="outset" w:sz="6" w:space="0" w:color="auto"/>
            </w:tcBorders>
            <w:shd w:val="clear" w:color="auto" w:fill="FFFFFF"/>
            <w:hideMark/>
          </w:tcPr>
          <w:p w14:paraId="2B3F8DD2"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Arial" w:eastAsia="Times New Roman" w:hAnsi="Arial" w:cs="Arial"/>
                <w:b/>
                <w:bCs/>
                <w:color w:val="000080"/>
                <w:sz w:val="20"/>
                <w:szCs w:val="20"/>
              </w:rPr>
              <w:t>NET INCOME</w:t>
            </w:r>
            <w:r>
              <w:rPr>
                <w:rFonts w:ascii="Arial" w:eastAsia="Times New Roman" w:hAnsi="Arial" w:cs="Arial"/>
                <w:b/>
                <w:bCs/>
                <w:color w:val="000080"/>
                <w:sz w:val="15"/>
                <w:szCs w:val="15"/>
              </w:rPr>
              <w:t xml:space="preserve"> (INCOME MINUS</w:t>
            </w:r>
            <w:r w:rsidRPr="009F18D2">
              <w:rPr>
                <w:rFonts w:ascii="Arial" w:eastAsia="Times New Roman" w:hAnsi="Arial" w:cs="Arial"/>
                <w:b/>
                <w:bCs/>
                <w:color w:val="000080"/>
                <w:sz w:val="15"/>
                <w:szCs w:val="15"/>
              </w:rPr>
              <w:t xml:space="preserve"> EXPENSES)</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D3"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D4"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c>
          <w:tcPr>
            <w:tcW w:w="923" w:type="pct"/>
            <w:tcBorders>
              <w:top w:val="outset" w:sz="6" w:space="0" w:color="auto"/>
              <w:left w:val="outset" w:sz="6" w:space="0" w:color="auto"/>
              <w:bottom w:val="outset" w:sz="6" w:space="0" w:color="auto"/>
              <w:right w:val="outset" w:sz="6" w:space="0" w:color="auto"/>
            </w:tcBorders>
            <w:shd w:val="clear" w:color="auto" w:fill="FFFFFF"/>
            <w:hideMark/>
          </w:tcPr>
          <w:p w14:paraId="2B3F8DD5" w14:textId="77777777" w:rsidR="009F18D2" w:rsidRPr="009F18D2" w:rsidRDefault="009F18D2" w:rsidP="009F18D2">
            <w:pPr>
              <w:spacing w:after="0" w:line="240" w:lineRule="auto"/>
              <w:jc w:val="center"/>
              <w:rPr>
                <w:rFonts w:ascii="Verdana" w:eastAsia="Times New Roman" w:hAnsi="Verdana" w:cs="Times New Roman"/>
                <w:color w:val="333333"/>
                <w:sz w:val="18"/>
                <w:szCs w:val="18"/>
              </w:rPr>
            </w:pPr>
            <w:r w:rsidRPr="009F18D2">
              <w:rPr>
                <w:rFonts w:ascii="Verdana" w:eastAsia="Times New Roman" w:hAnsi="Verdana" w:cs="Times New Roman"/>
                <w:color w:val="333333"/>
                <w:sz w:val="18"/>
                <w:szCs w:val="18"/>
              </w:rPr>
              <w:t> </w:t>
            </w:r>
          </w:p>
        </w:tc>
      </w:tr>
    </w:tbl>
    <w:p w14:paraId="2B3F8DD7" w14:textId="77777777" w:rsidR="009F18D2" w:rsidRPr="009F18D2" w:rsidRDefault="009F18D2" w:rsidP="009F18D2">
      <w:pPr>
        <w:spacing w:before="100" w:beforeAutospacing="1" w:after="100" w:afterAutospacing="1" w:line="240" w:lineRule="auto"/>
        <w:rPr>
          <w:rFonts w:ascii="Verdana" w:eastAsia="Times New Roman" w:hAnsi="Verdana" w:cs="Times New Roman"/>
          <w:color w:val="333333"/>
          <w:sz w:val="18"/>
          <w:szCs w:val="18"/>
        </w:rPr>
      </w:pPr>
      <w:r w:rsidRPr="009F18D2">
        <w:rPr>
          <w:rFonts w:ascii="Arial" w:eastAsia="Times New Roman" w:hAnsi="Arial" w:cs="Arial"/>
          <w:color w:val="000080"/>
          <w:sz w:val="20"/>
          <w:szCs w:val="20"/>
        </w:rPr>
        <w:t xml:space="preserve">If an expense is incurred more or less often than monthly, convert it to a monthly amount when calculating the monthly budget amount. For instance, auto expense that is billed every six months would be converted to monthly by dividing the six month premium by six. </w:t>
      </w:r>
      <w:r w:rsidR="00E350C6">
        <w:rPr>
          <w:rFonts w:ascii="Arial" w:eastAsia="Times New Roman" w:hAnsi="Arial" w:cs="Arial"/>
          <w:color w:val="000080"/>
          <w:sz w:val="20"/>
          <w:szCs w:val="20"/>
        </w:rPr>
        <w:t xml:space="preserve">Obtained from </w:t>
      </w:r>
      <w:r w:rsidR="00E350C6" w:rsidRPr="00E350C6">
        <w:rPr>
          <w:rFonts w:ascii="Arial" w:eastAsia="Times New Roman" w:hAnsi="Arial" w:cs="Arial"/>
          <w:color w:val="000080"/>
          <w:sz w:val="20"/>
          <w:szCs w:val="20"/>
        </w:rPr>
        <w:t>http://financialplan.about.com/cs/budgeting/l/blmocolbud.htm</w:t>
      </w:r>
    </w:p>
    <w:p w14:paraId="2B3F8DD8" w14:textId="77777777" w:rsidR="00523ABE" w:rsidRDefault="00523ABE"/>
    <w:sectPr w:rsidR="00523A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3sDCwMDO1MDeyMLVQ0lEKTi0uzszPAykwrAUAQ9TTASwAAAA="/>
  </w:docVars>
  <w:rsids>
    <w:rsidRoot w:val="009F18D2"/>
    <w:rsid w:val="00014832"/>
    <w:rsid w:val="00523ABE"/>
    <w:rsid w:val="009F18D2"/>
    <w:rsid w:val="00A261A4"/>
    <w:rsid w:val="00E3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8D4F"/>
  <w15:chartTrackingRefBased/>
  <w15:docId w15:val="{86A16757-0F99-4324-BA19-A91DB1EA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F18D2"/>
    <w:rPr>
      <w:b/>
      <w:bCs/>
    </w:rPr>
  </w:style>
  <w:style w:type="paragraph" w:styleId="NormalWeb">
    <w:name w:val="Normal (Web)"/>
    <w:basedOn w:val="Normal"/>
    <w:uiPriority w:val="99"/>
    <w:semiHidden/>
    <w:unhideWhenUsed/>
    <w:rsid w:val="009F18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76996">
      <w:bodyDiv w:val="1"/>
      <w:marLeft w:val="0"/>
      <w:marRight w:val="0"/>
      <w:marTop w:val="0"/>
      <w:marBottom w:val="0"/>
      <w:divBdr>
        <w:top w:val="single" w:sz="24" w:space="0" w:color="FF3300"/>
        <w:left w:val="none" w:sz="0" w:space="0" w:color="auto"/>
        <w:bottom w:val="none" w:sz="0" w:space="0" w:color="auto"/>
        <w:right w:val="none" w:sz="0" w:space="0" w:color="auto"/>
      </w:divBdr>
      <w:divsChild>
        <w:div w:id="716047397">
          <w:marLeft w:val="0"/>
          <w:marRight w:val="0"/>
          <w:marTop w:val="0"/>
          <w:marBottom w:val="180"/>
          <w:divBdr>
            <w:top w:val="none" w:sz="0" w:space="0" w:color="auto"/>
            <w:left w:val="none" w:sz="0" w:space="0" w:color="auto"/>
            <w:bottom w:val="none" w:sz="0" w:space="0" w:color="auto"/>
            <w:right w:val="none" w:sz="0" w:space="0" w:color="auto"/>
          </w:divBdr>
          <w:divsChild>
            <w:div w:id="1850102294">
              <w:marLeft w:val="0"/>
              <w:marRight w:val="0"/>
              <w:marTop w:val="0"/>
              <w:marBottom w:val="0"/>
              <w:divBdr>
                <w:top w:val="none" w:sz="0" w:space="0" w:color="auto"/>
                <w:left w:val="none" w:sz="0" w:space="0" w:color="auto"/>
                <w:bottom w:val="none" w:sz="0" w:space="0" w:color="auto"/>
                <w:right w:val="none" w:sz="0" w:space="0" w:color="auto"/>
              </w:divBdr>
              <w:divsChild>
                <w:div w:id="295567766">
                  <w:marLeft w:val="0"/>
                  <w:marRight w:val="0"/>
                  <w:marTop w:val="0"/>
                  <w:marBottom w:val="0"/>
                  <w:divBdr>
                    <w:top w:val="none" w:sz="0" w:space="0" w:color="auto"/>
                    <w:left w:val="none" w:sz="0" w:space="0" w:color="auto"/>
                    <w:bottom w:val="none" w:sz="0" w:space="0" w:color="auto"/>
                    <w:right w:val="none" w:sz="0" w:space="0" w:color="auto"/>
                  </w:divBdr>
                  <w:divsChild>
                    <w:div w:id="393087974">
                      <w:marLeft w:val="0"/>
                      <w:marRight w:val="0"/>
                      <w:marTop w:val="0"/>
                      <w:marBottom w:val="0"/>
                      <w:divBdr>
                        <w:top w:val="none" w:sz="0" w:space="0" w:color="auto"/>
                        <w:left w:val="none" w:sz="0" w:space="0" w:color="auto"/>
                        <w:bottom w:val="none" w:sz="0" w:space="0" w:color="auto"/>
                        <w:right w:val="none" w:sz="0" w:space="0" w:color="auto"/>
                      </w:divBdr>
                      <w:divsChild>
                        <w:div w:id="36129514">
                          <w:marLeft w:val="0"/>
                          <w:marRight w:val="0"/>
                          <w:marTop w:val="0"/>
                          <w:marBottom w:val="0"/>
                          <w:divBdr>
                            <w:top w:val="single" w:sz="24" w:space="0" w:color="FF3300"/>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Jacobson, Michelle L.</dc:creator>
  <cp:keywords/>
  <dc:description/>
  <cp:lastModifiedBy>Southwestern Community College</cp:lastModifiedBy>
  <cp:revision>2</cp:revision>
  <dcterms:created xsi:type="dcterms:W3CDTF">2020-01-28T18:01:00Z</dcterms:created>
  <dcterms:modified xsi:type="dcterms:W3CDTF">2020-01-28T18:01:00Z</dcterms:modified>
</cp:coreProperties>
</file>